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107" w:rsidRDefault="00BD7107" w:rsidP="00BD7107">
      <w:pPr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《文旅融合背景推动下的徐州共享单车布局变化研究》</w:t>
      </w:r>
    </w:p>
    <w:p w:rsidR="00BD7107" w:rsidRDefault="00BD7107" w:rsidP="00BD7107">
      <w:pPr>
        <w:ind w:firstLineChars="1400" w:firstLine="2940"/>
      </w:pPr>
      <w:r>
        <w:rPr>
          <w:rFonts w:hint="eastAsia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015~2025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hint="eastAsia"/>
        </w:rPr>
        <w:t xml:space="preserve">） </w:t>
      </w:r>
    </w:p>
    <w:p w:rsidR="00BD7107" w:rsidRPr="00BD7107" w:rsidRDefault="00BD7107" w:rsidP="00BD7107">
      <w:pPr>
        <w:ind w:firstLineChars="1200" w:firstLine="2880"/>
        <w:rPr>
          <w:rFonts w:ascii="宋体" w:eastAsia="宋体" w:hAnsi="宋体" w:hint="eastAsia"/>
          <w:sz w:val="24"/>
          <w:szCs w:val="24"/>
        </w:rPr>
      </w:pPr>
      <w:r w:rsidRPr="00BD7107">
        <w:rPr>
          <w:rFonts w:ascii="宋体" w:eastAsia="宋体" w:hAnsi="宋体" w:hint="eastAsia"/>
          <w:sz w:val="24"/>
          <w:szCs w:val="24"/>
        </w:rPr>
        <w:t>过程数据与表格</w:t>
      </w:r>
    </w:p>
    <w:p w:rsidR="00BD7107" w:rsidRDefault="00BD7107" w:rsidP="00BD7107">
      <w:pPr>
        <w:jc w:val="center"/>
      </w:pPr>
      <w:r>
        <w:t>2025</w:t>
      </w:r>
      <w:r>
        <w:rPr>
          <w:rFonts w:hint="eastAsia"/>
        </w:rPr>
        <w:t>年徐州市云龙湖景区共享单车停靠地点</w:t>
      </w:r>
    </w:p>
    <w:p w:rsidR="00BD7107" w:rsidRDefault="00BD7107" w:rsidP="00BD710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21"/>
        <w:gridCol w:w="4938"/>
        <w:gridCol w:w="1306"/>
      </w:tblGrid>
      <w:tr w:rsidR="00BD7107" w:rsidRPr="00952404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运营企业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主要停放点位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运营模式</w:t>
            </w:r>
          </w:p>
        </w:tc>
      </w:tr>
      <w:tr w:rsidR="00BD7107" w:rsidRPr="00952404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滨湖公园东门（湖北路）、滨湖公园西门（湖西路）、徐州音乐厅南侧、滨湖新天地广场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共享电单车（无桩）</w:t>
            </w:r>
          </w:p>
        </w:tc>
      </w:tr>
      <w:tr w:rsidR="00BD7107" w:rsidRPr="00952404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万人沙滩 / 湖东路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万人沙滩入口、湖东路解忧桥、湖东路水杉步道入口、云龙山索道下站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共享电单车（无桩）</w:t>
            </w:r>
          </w:p>
        </w:tc>
      </w:tr>
      <w:tr w:rsidR="00BD7107" w:rsidRPr="00952404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小南湖 / 苏公塔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沉水廊道入口、苏公塔广场、塔影桥南侧、金山公园停车场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共享电单车（无桩）</w:t>
            </w:r>
          </w:p>
        </w:tc>
      </w:tr>
      <w:tr w:rsidR="00BD7107" w:rsidRPr="00952404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珠山 / 水上世界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水上世界东侧、珠山风景区入口、天师岭瀑布广场、杏山子公交站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共享电单车（无桩）</w:t>
            </w:r>
          </w:p>
        </w:tc>
      </w:tr>
      <w:tr w:rsidR="00BD7107" w:rsidRPr="00952404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环湖外围接驳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南湖花园（玉带路）、太阳花园（湖西路）、金山南路奎园西门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952404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524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</w:tr>
    </w:tbl>
    <w:p w:rsidR="00BD7107" w:rsidRDefault="00BD7107" w:rsidP="00BD7107">
      <w:pPr>
        <w:rPr>
          <w:rFonts w:hint="eastAsia"/>
        </w:rPr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  <w:r>
        <w:rPr>
          <w:rFonts w:hint="eastAsia"/>
        </w:rPr>
        <w:t>2</w:t>
      </w:r>
      <w:r>
        <w:t>02</w:t>
      </w:r>
      <w:r>
        <w:rPr>
          <w:rFonts w:hint="eastAsia"/>
        </w:rPr>
        <w:t>0年上半年1-</w:t>
      </w:r>
      <w:r>
        <w:t>7</w:t>
      </w:r>
      <w:r>
        <w:rPr>
          <w:rFonts w:hint="eastAsia"/>
        </w:rPr>
        <w:t>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3737"/>
        <w:gridCol w:w="1202"/>
        <w:gridCol w:w="2101"/>
      </w:tblGrid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核心停靠点位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运营模式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借还规则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滨湖公园东门、滨湖公园西门、徐州音乐厅南侧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云龙山片区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云龙山南门、云龙山西门、东坡休闲广场、索道下站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小南湖片区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苏公岛、小南湖解忧桥、金山公园停车场、沉水廊道入口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珠山 / 水上世界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珠山好人园、水上世界东侧、杏山子公交枢纽站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环湖外围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湖西路太阳花园、金山南路南湖花园、玉带路沿线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支付宝扫码，必须入桩</w:t>
            </w:r>
          </w:p>
        </w:tc>
      </w:tr>
    </w:tbl>
    <w:p w:rsidR="00BD7107" w:rsidRPr="00F86B4F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  <w:r>
        <w:rPr>
          <w:rFonts w:hint="eastAsia"/>
        </w:rPr>
        <w:t>2</w:t>
      </w:r>
      <w:r>
        <w:t>020</w:t>
      </w:r>
      <w:r>
        <w:rPr>
          <w:rFonts w:hint="eastAsia"/>
        </w:rPr>
        <w:t>年8月起</w:t>
      </w:r>
    </w:p>
    <w:p w:rsidR="00BD7107" w:rsidRDefault="00BD7107" w:rsidP="00BD710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3886"/>
        <w:gridCol w:w="950"/>
        <w:gridCol w:w="2160"/>
      </w:tblGrid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新增共享电单车停靠点位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运营企业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借还规则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滨湖公园东门、滨湖公园西门、音乐厅南侧、湖北路沿线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云龙山片区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云龙山南门、云龙山西门、东坡休闲广场、湖东路入口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小南湖片区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苏公岛、解忧桥、金山公园、沉水廊道、湖南路沿线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珠山 / 水上世界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珠山好人园、水上世界、杏山子地铁站、珠山景区入口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:rsidR="00BD7107" w:rsidRPr="00F86B4F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环湖接驳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湖西路、金山南路、玉带路、湖南路、环湖路主要路口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F86B4F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86B4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必须入桩，APP 扫码，配头盔</w:t>
            </w:r>
          </w:p>
        </w:tc>
      </w:tr>
    </w:tbl>
    <w:p w:rsidR="00BD7107" w:rsidRPr="00F86B4F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  <w:r>
        <w:t>2015</w:t>
      </w:r>
      <w:r>
        <w:rPr>
          <w:rFonts w:hint="eastAsia"/>
        </w:rPr>
        <w:t>年徐州市云龙湖景区共享单车停靠地点</w:t>
      </w:r>
    </w:p>
    <w:p w:rsidR="00BD7107" w:rsidRDefault="00BD7107" w:rsidP="00BD71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710"/>
        <w:gridCol w:w="3677"/>
        <w:gridCol w:w="1328"/>
        <w:gridCol w:w="1746"/>
      </w:tblGrid>
      <w:tr w:rsidR="00BD7107" w:rsidRPr="00C1042A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运营企业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主要停放点位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运营模式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还车规则</w:t>
            </w:r>
          </w:p>
        </w:tc>
      </w:tr>
      <w:tr w:rsidR="00BD7107" w:rsidRPr="00C1042A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滨湖公园东门（湖北路）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扫码，必须入桩还车</w:t>
            </w:r>
          </w:p>
        </w:tc>
      </w:tr>
      <w:tr w:rsidR="00BD7107" w:rsidRPr="00C1042A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云龙山片区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云龙山公园南门、云龙山西门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扫码，必须入桩还车</w:t>
            </w:r>
          </w:p>
        </w:tc>
      </w:tr>
      <w:tr w:rsidR="00BD7107" w:rsidRPr="00C1042A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小南湖片区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环湖南路苏公岛、金山南路小南湖赏河园、湖南路小南湖解忧桥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扫码，必须入桩还车</w:t>
            </w:r>
          </w:p>
        </w:tc>
      </w:tr>
      <w:tr w:rsidR="00BD7107" w:rsidRPr="00C1042A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环湖外围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湖西路沿线、金山南路沿线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C1042A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1042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刷卡 / 扫码，必须入桩还车</w:t>
            </w:r>
          </w:p>
        </w:tc>
      </w:tr>
    </w:tbl>
    <w:p w:rsidR="00BD7107" w:rsidRDefault="00BD7107" w:rsidP="00BD7107">
      <w:pPr>
        <w:rPr>
          <w:rFonts w:hint="eastAsia"/>
        </w:rPr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-</w:t>
      </w:r>
      <w:r>
        <w:t>2025</w:t>
      </w:r>
      <w:r>
        <w:rPr>
          <w:rFonts w:hint="eastAsia"/>
        </w:rPr>
        <w:t>年徐州市共享单车停靠点数目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1381"/>
        <w:gridCol w:w="2596"/>
        <w:gridCol w:w="1527"/>
        <w:gridCol w:w="576"/>
        <w:gridCol w:w="576"/>
        <w:gridCol w:w="576"/>
        <w:gridCol w:w="576"/>
      </w:tblGrid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互联网共享单车（含电单车 / 电子围栏）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无互联网共享单车，仅永安行有桩公共自行车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无互联网共享单车，公共自行车站点增至 712 个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750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无互联网共享单车，公共自行车系统稳定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2018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无互联网共享单车，公共自行车站点达 753 个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750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1500（有桩电单车）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哈啰等有桩共享电单车进入，设 1500 + 点位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750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1000（有桩电单车）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启动智慧有桩电单车，首批建 500 处，全年达 1000 处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750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1500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共享电单车点位稳定，公共自行车站点基本不变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750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1500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共享电单车点位稳定，公共自行车站点基本不变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499江苏省政府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750（共享电单车）江苏省政府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公共自行车站点优化缩减至 499 个；共享电单车 750 处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2500（电子围栏）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全面推行电子围栏，共享单车电子围栏约 2500 处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3000+（电子围栏）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电子围栏优化升级，总数达 3000 余处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:rsidR="00BD7107" w:rsidRPr="00846ED0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Pr="00846ED0" w:rsidRDefault="00BD7107" w:rsidP="00BD7107">
      <w:pPr>
        <w:jc w:val="center"/>
      </w:pPr>
    </w:p>
    <w:p w:rsidR="00BD7107" w:rsidRDefault="00BD7107" w:rsidP="00BD7107">
      <w:pPr>
        <w:jc w:val="center"/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-</w:t>
      </w:r>
      <w:r>
        <w:t>2025</w:t>
      </w:r>
      <w:r>
        <w:rPr>
          <w:rFonts w:hint="eastAsia"/>
        </w:rPr>
        <w:t>年徐州云龙湖附近</w:t>
      </w:r>
      <w:r w:rsidRPr="006E4A7B">
        <w:t>共享单车停靠点数量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667"/>
        <w:gridCol w:w="1650"/>
        <w:gridCol w:w="800"/>
        <w:gridCol w:w="1741"/>
        <w:gridCol w:w="627"/>
        <w:gridCol w:w="627"/>
        <w:gridCol w:w="627"/>
      </w:tblGrid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互联网共享单车（含电单车 / 电子围栏）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仅政府有桩公共自行车，环湖及滨湖公园布点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公共自行车小幅增加，无互联网单车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公共自行车稳定，互联网单车未获批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公共自行车达峰值，无互联网单车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40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首批有桩共享电单车进入，景区外围布点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80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智慧有桩电单车首批在云龙湖建约 80 个站点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100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共享电单车点位扩容，公共自行车不变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100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135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点位稳定，核心湖区禁入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70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公共自行车优化缩减；共享电单车调整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220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245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全面推行电子围栏，外围新增大量虚拟桩</w:t>
            </w:r>
          </w:p>
        </w:tc>
      </w:tr>
      <w:tr w:rsidR="00BD7107" w:rsidRPr="00846ED0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17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约 280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305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:rsidR="00BD7107" w:rsidRPr="00846ED0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46E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电子围栏优化升级，总数约 305 处</w:t>
            </w:r>
          </w:p>
        </w:tc>
      </w:tr>
    </w:tbl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Pr="00846ED0" w:rsidRDefault="00BD7107" w:rsidP="00BD7107">
      <w:pPr>
        <w:jc w:val="center"/>
      </w:pPr>
    </w:p>
    <w:p w:rsidR="00BD7107" w:rsidRDefault="00BD7107" w:rsidP="00BD7107">
      <w:pPr>
        <w:jc w:val="center"/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-</w:t>
      </w:r>
      <w:r>
        <w:t>2025</w:t>
      </w:r>
      <w:r>
        <w:rPr>
          <w:rFonts w:hint="eastAsia"/>
        </w:rPr>
        <w:t>年徐州云龙湖景区内</w:t>
      </w:r>
      <w:r w:rsidRPr="006E4A7B">
        <w:t>共享单车停靠点数量</w:t>
      </w:r>
    </w:p>
    <w:p w:rsidR="00BD7107" w:rsidRPr="00BC5258" w:rsidRDefault="00BD7107" w:rsidP="00BD710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115"/>
        <w:gridCol w:w="1578"/>
        <w:gridCol w:w="3765"/>
      </w:tblGrid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互联网共享单车（电子围栏）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核心分布点位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滨湖公园东门 / 西门、苏公岛、小南湖解忧桥、沉水廊道、音乐厅广场、珠山好人园、金山公园、云龙山北门等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滨湖公园东门、苏公岛、小南湖、沉水廊道、音乐厅、云龙山北门（优化缩减 7 个）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新增：万人沙滩、苏公塔、塔影桥、水上世界、湖中路、湖西路、湖南路、环湖东路（电子围栏）</w:t>
            </w:r>
          </w:p>
        </w:tc>
      </w:tr>
      <w:tr w:rsidR="00BD7107" w:rsidRPr="00BC5258" w:rsidTr="00D02CA1">
        <w:trPr>
          <w:trHeight w:val="278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765" w:type="dxa"/>
            <w:shd w:val="clear" w:color="auto" w:fill="auto"/>
            <w:noWrap/>
            <w:vAlign w:val="center"/>
            <w:hideMark/>
          </w:tcPr>
          <w:p w:rsidR="00BD7107" w:rsidRPr="00BC5258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C525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同上</w:t>
            </w:r>
          </w:p>
        </w:tc>
      </w:tr>
    </w:tbl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Pr="00336DE3" w:rsidRDefault="00BD7107" w:rsidP="00BD7107">
      <w:pPr>
        <w:jc w:val="center"/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-</w:t>
      </w:r>
      <w:r>
        <w:t>2025</w:t>
      </w:r>
      <w:r>
        <w:rPr>
          <w:rFonts w:hint="eastAsia"/>
        </w:rPr>
        <w:t>年徐州旅游人数统计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2196"/>
        <w:gridCol w:w="1096"/>
        <w:gridCol w:w="2033"/>
        <w:gridCol w:w="412"/>
        <w:gridCol w:w="412"/>
      </w:tblGrid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接待境内外游客总数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同比增速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4008.69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12.30%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统计公报口径徐州市政府</w:t>
            </w: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4518.89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12.70%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统计公报口径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12.90%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官方估算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11.80%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官方估算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11.20%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文旅局发布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2756.09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-56.50%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疫情影响，统计公报口径</w:t>
            </w: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5197.76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88.60%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疫情后恢复，统计公报口径</w:t>
            </w: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3334.26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-35.90%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疫情反复，官方发布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7298.8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118.90%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全面复苏，官方发布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8440.79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15.60%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统计公报口径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9500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12.60%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官方预测 / 快报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  <w:r>
        <w:t>2015—2025 年徐州市旅游收入及占 GDP 比例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78"/>
        <w:gridCol w:w="1020"/>
        <w:gridCol w:w="2520"/>
        <w:gridCol w:w="1020"/>
        <w:gridCol w:w="1020"/>
        <w:gridCol w:w="1020"/>
      </w:tblGrid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旅游总收入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地区生产总值（GDP）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旅游收入占 GDP 比例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数据来源 / 备注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491.87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5319.88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9.25%</w:t>
            </w:r>
          </w:p>
        </w:tc>
        <w:tc>
          <w:tcPr>
            <w:tcW w:w="4560" w:type="dxa"/>
            <w:gridSpan w:val="3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徐州市 2015 年统计公报徐州市政府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556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5808.5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9.57%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官方发布 / 估算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625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6605.95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9.46%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官方发布 / 估算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6755.23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10.36%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官方发布 / 估算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780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7151.35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10.91%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徐州市文旅局发布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340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7319.77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4.64%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疫情影响，官方发布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640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8117.44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7.88%</w:t>
            </w:r>
          </w:p>
        </w:tc>
        <w:tc>
          <w:tcPr>
            <w:tcW w:w="3540" w:type="dxa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疫情后恢复，官方发布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410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8457.84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4.85%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疫情反复，官方发布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8.89%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全面复苏，官方发布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895.67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9537.12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9.39%</w:t>
            </w:r>
          </w:p>
        </w:tc>
        <w:tc>
          <w:tcPr>
            <w:tcW w:w="3540" w:type="dxa"/>
            <w:gridSpan w:val="2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徐州市 2024 年统计公报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7107" w:rsidRPr="00336DE3" w:rsidTr="00D02CA1">
        <w:trPr>
          <w:trHeight w:val="278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9957.22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11.05%</w:t>
            </w:r>
          </w:p>
        </w:tc>
        <w:tc>
          <w:tcPr>
            <w:tcW w:w="5580" w:type="dxa"/>
            <w:gridSpan w:val="4"/>
            <w:shd w:val="clear" w:color="auto" w:fill="auto"/>
            <w:noWrap/>
            <w:vAlign w:val="center"/>
            <w:hideMark/>
          </w:tcPr>
          <w:p w:rsidR="00BD7107" w:rsidRPr="00336DE3" w:rsidRDefault="00BD7107" w:rsidP="00D02CA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6D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官方规划目标 / 2025 年 GDP 最终数据江苏省委新闻</w:t>
            </w:r>
          </w:p>
        </w:tc>
      </w:tr>
    </w:tbl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Default="00BD7107" w:rsidP="00BD7107">
      <w:pPr>
        <w:jc w:val="center"/>
      </w:pPr>
    </w:p>
    <w:p w:rsidR="00BD7107" w:rsidRPr="00336DE3" w:rsidRDefault="00BD7107" w:rsidP="00BD7107">
      <w:pPr>
        <w:rPr>
          <w:rFonts w:hint="eastAsia"/>
        </w:rPr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年公共自行车分布</w:t>
      </w:r>
      <w:bookmarkStart w:id="0" w:name="_GoBack"/>
      <w:bookmarkEnd w:id="0"/>
    </w:p>
    <w:p w:rsidR="00F53CAC" w:rsidRDefault="00BD7107">
      <w:r>
        <w:rPr>
          <w:noProof/>
        </w:rPr>
        <w:lastRenderedPageBreak/>
        <w:drawing>
          <wp:inline distT="0" distB="0" distL="0" distR="0" wp14:anchorId="6C39A0BC" wp14:editId="79D83B7D">
            <wp:extent cx="3995738" cy="4225501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6519" r="25729" b="16679"/>
                    <a:stretch/>
                  </pic:blipFill>
                  <pic:spPr bwMode="auto">
                    <a:xfrm>
                      <a:off x="0" y="0"/>
                      <a:ext cx="4042531" cy="4274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7107" w:rsidRPr="00BD7107" w:rsidRDefault="00BD7107">
      <w:pPr>
        <w:rPr>
          <w:rFonts w:hint="eastAsia"/>
        </w:rPr>
      </w:pPr>
      <w:r>
        <w:rPr>
          <w:noProof/>
        </w:rPr>
        <w:drawing>
          <wp:inline distT="0" distB="0" distL="0" distR="0" wp14:anchorId="168BA3FB" wp14:editId="061E86EA">
            <wp:extent cx="4185920" cy="3571578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-632" t="16918" r="21262" b="3778"/>
                    <a:stretch/>
                  </pic:blipFill>
                  <pic:spPr bwMode="auto">
                    <a:xfrm>
                      <a:off x="0" y="0"/>
                      <a:ext cx="4186238" cy="35718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D7107" w:rsidRPr="00BD71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07"/>
    <w:rsid w:val="00BD7107"/>
    <w:rsid w:val="00F5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273EC"/>
  <w15:chartTrackingRefBased/>
  <w15:docId w15:val="{B76A4D5D-EFCD-4936-89C4-C768024F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1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2026-03-11T14:32:00Z</dcterms:created>
  <dcterms:modified xsi:type="dcterms:W3CDTF">2026-03-11T14:39:00Z</dcterms:modified>
</cp:coreProperties>
</file>